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98" w:type="dxa"/>
        <w:tblInd w:w="-1139" w:type="dxa"/>
        <w:tblLook w:val="04A0" w:firstRow="1" w:lastRow="0" w:firstColumn="1" w:lastColumn="0" w:noHBand="0" w:noVBand="1"/>
      </w:tblPr>
      <w:tblGrid>
        <w:gridCol w:w="850"/>
        <w:gridCol w:w="6521"/>
        <w:gridCol w:w="2127"/>
      </w:tblGrid>
      <w:tr w:rsidR="00D73DE6" w14:paraId="0E1A3B85" w14:textId="77777777" w:rsidTr="00D73DE6">
        <w:tc>
          <w:tcPr>
            <w:tcW w:w="850" w:type="dxa"/>
          </w:tcPr>
          <w:p w14:paraId="6566E91A" w14:textId="08AEF69F" w:rsidR="00D73DE6" w:rsidRPr="00023832" w:rsidRDefault="00D73DE6" w:rsidP="00D73DE6">
            <w:pPr>
              <w:jc w:val="center"/>
              <w:rPr>
                <w:rFonts w:ascii="Bookman Old Style" w:hAnsi="Bookman Old Style"/>
              </w:rPr>
            </w:pPr>
            <w:proofErr w:type="gramStart"/>
            <w:r w:rsidRPr="00023832">
              <w:rPr>
                <w:rFonts w:ascii="Bookman Old Style" w:hAnsi="Bookman Old Style"/>
              </w:rPr>
              <w:t>Sr.No</w:t>
            </w:r>
            <w:proofErr w:type="gramEnd"/>
          </w:p>
        </w:tc>
        <w:tc>
          <w:tcPr>
            <w:tcW w:w="6521" w:type="dxa"/>
          </w:tcPr>
          <w:p w14:paraId="380976F1" w14:textId="1C441B9B" w:rsidR="00D73DE6" w:rsidRPr="00023832" w:rsidRDefault="00D73DE6" w:rsidP="00D73DE6">
            <w:pPr>
              <w:spacing w:line="276" w:lineRule="auto"/>
              <w:jc w:val="center"/>
              <w:rPr>
                <w:rFonts w:ascii="Bookman Old Style" w:hAnsi="Bookman Old Style"/>
              </w:rPr>
            </w:pPr>
            <w:r w:rsidRPr="00023832">
              <w:rPr>
                <w:rFonts w:ascii="Bookman Old Style" w:hAnsi="Bookman Old Style"/>
              </w:rPr>
              <w:t>Questions for Feedback</w:t>
            </w:r>
          </w:p>
        </w:tc>
        <w:tc>
          <w:tcPr>
            <w:tcW w:w="2127" w:type="dxa"/>
          </w:tcPr>
          <w:p w14:paraId="5E24D5FD" w14:textId="49C888E9" w:rsidR="00D73DE6" w:rsidRPr="00023832" w:rsidRDefault="00D73DE6" w:rsidP="00D73DE6">
            <w:pPr>
              <w:jc w:val="center"/>
              <w:rPr>
                <w:rFonts w:ascii="Bookman Old Style" w:hAnsi="Bookman Old Style"/>
              </w:rPr>
            </w:pPr>
            <w:r w:rsidRPr="00023832">
              <w:rPr>
                <w:rFonts w:ascii="Bookman Old Style" w:hAnsi="Bookman Old Style"/>
              </w:rPr>
              <w:t>Score</w:t>
            </w:r>
          </w:p>
        </w:tc>
      </w:tr>
      <w:tr w:rsidR="00D73DE6" w:rsidRPr="009E1603" w14:paraId="7F4CF1FE" w14:textId="77777777" w:rsidTr="00D73DE6">
        <w:tc>
          <w:tcPr>
            <w:tcW w:w="850" w:type="dxa"/>
          </w:tcPr>
          <w:p w14:paraId="1F6A082D" w14:textId="167128BC" w:rsidR="00D73DE6" w:rsidRPr="009E1603" w:rsidRDefault="00D73DE6" w:rsidP="00346AC1">
            <w:pPr>
              <w:rPr>
                <w:rFonts w:ascii="Bookman Old Style" w:hAnsi="Bookman Old Style"/>
              </w:rPr>
            </w:pPr>
            <w:r w:rsidRPr="009E1603">
              <w:rPr>
                <w:rFonts w:ascii="Bookman Old Style" w:hAnsi="Bookman Old Style"/>
              </w:rPr>
              <w:t>1</w:t>
            </w:r>
          </w:p>
        </w:tc>
        <w:tc>
          <w:tcPr>
            <w:tcW w:w="6521" w:type="dxa"/>
          </w:tcPr>
          <w:p w14:paraId="41C87C4A" w14:textId="42BFA6B0" w:rsidR="00D73DE6" w:rsidRPr="009E1603" w:rsidRDefault="00D73DE6" w:rsidP="00346AC1">
            <w:pPr>
              <w:spacing w:line="276" w:lineRule="auto"/>
              <w:rPr>
                <w:rFonts w:ascii="Bookman Old Style" w:hAnsi="Bookman Old Style"/>
              </w:rPr>
            </w:pPr>
            <w:r w:rsidRPr="009E1603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Units/ topics incorporated in Syllabus are relevant to the course/ Program and up to date. </w:t>
            </w:r>
          </w:p>
        </w:tc>
        <w:tc>
          <w:tcPr>
            <w:tcW w:w="2127" w:type="dxa"/>
          </w:tcPr>
          <w:p w14:paraId="435509D6" w14:textId="1491D748" w:rsidR="00D73DE6" w:rsidRPr="009E1603" w:rsidRDefault="00D73DE6" w:rsidP="009E1603">
            <w:pPr>
              <w:jc w:val="center"/>
              <w:rPr>
                <w:rFonts w:ascii="Bookman Old Style" w:hAnsi="Bookman Old Style"/>
              </w:rPr>
            </w:pPr>
            <w:r w:rsidRPr="009E1603">
              <w:rPr>
                <w:rFonts w:ascii="Bookman Old Style" w:hAnsi="Bookman Old Style"/>
              </w:rPr>
              <w:t>3.33</w:t>
            </w:r>
          </w:p>
        </w:tc>
      </w:tr>
      <w:tr w:rsidR="00D73DE6" w:rsidRPr="009E1603" w14:paraId="6A698553" w14:textId="77777777" w:rsidTr="00D73DE6">
        <w:tc>
          <w:tcPr>
            <w:tcW w:w="850" w:type="dxa"/>
          </w:tcPr>
          <w:p w14:paraId="45EC86B3" w14:textId="0E346A19" w:rsidR="00D73DE6" w:rsidRPr="009E1603" w:rsidRDefault="00D73DE6" w:rsidP="00346AC1">
            <w:pPr>
              <w:rPr>
                <w:rFonts w:ascii="Bookman Old Style" w:hAnsi="Bookman Old Style"/>
              </w:rPr>
            </w:pPr>
            <w:r w:rsidRPr="009E1603">
              <w:rPr>
                <w:rFonts w:ascii="Bookman Old Style" w:hAnsi="Bookman Old Style"/>
              </w:rPr>
              <w:t>2</w:t>
            </w:r>
          </w:p>
        </w:tc>
        <w:tc>
          <w:tcPr>
            <w:tcW w:w="6521" w:type="dxa"/>
          </w:tcPr>
          <w:p w14:paraId="1DF84A62" w14:textId="5E20B025" w:rsidR="00D73DE6" w:rsidRPr="009E1603" w:rsidRDefault="00D73DE6" w:rsidP="00346AC1">
            <w:pPr>
              <w:spacing w:line="276" w:lineRule="auto"/>
              <w:rPr>
                <w:rFonts w:ascii="Bookman Old Style" w:hAnsi="Bookman Old Style"/>
              </w:rPr>
            </w:pPr>
            <w:r w:rsidRPr="009E1603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Enough academic flexibility embedded in the curriculum provides opportunities </w:t>
            </w: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for</w:t>
            </w:r>
            <w:r w:rsidRPr="009E1603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 students to pursue their interest</w:t>
            </w: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s</w:t>
            </w:r>
            <w:r w:rsidRPr="009E1603">
              <w:rPr>
                <w:rFonts w:ascii="Bookman Old Style" w:hAnsi="Bookman Old Style" w:cs="Arial"/>
                <w:color w:val="000000"/>
                <w:sz w:val="20"/>
                <w:szCs w:val="20"/>
              </w:rPr>
              <w:t>/ future need</w:t>
            </w: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s</w:t>
            </w:r>
            <w:r w:rsidRPr="009E1603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2127" w:type="dxa"/>
          </w:tcPr>
          <w:p w14:paraId="594A64C5" w14:textId="494ADFE3" w:rsidR="00D73DE6" w:rsidRPr="009E1603" w:rsidRDefault="00D73DE6" w:rsidP="009E1603">
            <w:pPr>
              <w:jc w:val="center"/>
              <w:rPr>
                <w:rFonts w:ascii="Bookman Old Style" w:hAnsi="Bookman Old Style"/>
              </w:rPr>
            </w:pPr>
            <w:r w:rsidRPr="009E1603">
              <w:rPr>
                <w:rFonts w:ascii="Bookman Old Style" w:hAnsi="Bookman Old Style"/>
              </w:rPr>
              <w:t>3.16</w:t>
            </w:r>
          </w:p>
        </w:tc>
      </w:tr>
      <w:tr w:rsidR="00D73DE6" w:rsidRPr="009E1603" w14:paraId="39CC924D" w14:textId="77777777" w:rsidTr="00D73DE6">
        <w:tc>
          <w:tcPr>
            <w:tcW w:w="850" w:type="dxa"/>
          </w:tcPr>
          <w:p w14:paraId="6D2CBAC2" w14:textId="0BD70499" w:rsidR="00D73DE6" w:rsidRPr="009E1603" w:rsidRDefault="00D73DE6" w:rsidP="00346AC1">
            <w:pPr>
              <w:rPr>
                <w:rFonts w:ascii="Bookman Old Style" w:hAnsi="Bookman Old Style"/>
              </w:rPr>
            </w:pPr>
            <w:r w:rsidRPr="009E1603">
              <w:rPr>
                <w:rFonts w:ascii="Bookman Old Style" w:hAnsi="Bookman Old Style"/>
              </w:rPr>
              <w:t>3</w:t>
            </w:r>
          </w:p>
        </w:tc>
        <w:tc>
          <w:tcPr>
            <w:tcW w:w="6521" w:type="dxa"/>
          </w:tcPr>
          <w:p w14:paraId="68059D1C" w14:textId="65E9F6C0" w:rsidR="00D73DE6" w:rsidRPr="009E1603" w:rsidRDefault="00D73DE6" w:rsidP="00346AC1">
            <w:pPr>
              <w:spacing w:line="276" w:lineRule="auto"/>
              <w:rPr>
                <w:rFonts w:ascii="Bookman Old Style" w:hAnsi="Bookman Old Style"/>
              </w:rPr>
            </w:pPr>
            <w:r w:rsidRPr="009E1603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The size of </w:t>
            </w: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the </w:t>
            </w:r>
            <w:r w:rsidRPr="009E1603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syllabus </w:t>
            </w: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is </w:t>
            </w:r>
            <w:r w:rsidRPr="009E1603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inappropriate in terms of the load on the student. </w:t>
            </w:r>
          </w:p>
        </w:tc>
        <w:tc>
          <w:tcPr>
            <w:tcW w:w="2127" w:type="dxa"/>
          </w:tcPr>
          <w:p w14:paraId="3A692618" w14:textId="0384163D" w:rsidR="00D73DE6" w:rsidRPr="009E1603" w:rsidRDefault="00D73DE6" w:rsidP="009E1603">
            <w:pPr>
              <w:jc w:val="center"/>
              <w:rPr>
                <w:rFonts w:ascii="Bookman Old Style" w:hAnsi="Bookman Old Style"/>
              </w:rPr>
            </w:pPr>
            <w:r w:rsidRPr="009E1603">
              <w:rPr>
                <w:rFonts w:ascii="Bookman Old Style" w:hAnsi="Bookman Old Style"/>
              </w:rPr>
              <w:t>2.68</w:t>
            </w:r>
          </w:p>
        </w:tc>
      </w:tr>
      <w:tr w:rsidR="00D73DE6" w:rsidRPr="009E1603" w14:paraId="6F21AD7C" w14:textId="77777777" w:rsidTr="00D73DE6">
        <w:tc>
          <w:tcPr>
            <w:tcW w:w="850" w:type="dxa"/>
          </w:tcPr>
          <w:p w14:paraId="78156AF6" w14:textId="52D807F2" w:rsidR="00D73DE6" w:rsidRPr="009E1603" w:rsidRDefault="00D73DE6" w:rsidP="00346AC1">
            <w:pPr>
              <w:rPr>
                <w:rFonts w:ascii="Bookman Old Style" w:hAnsi="Bookman Old Style"/>
              </w:rPr>
            </w:pPr>
            <w:r w:rsidRPr="009E1603">
              <w:rPr>
                <w:rFonts w:ascii="Bookman Old Style" w:hAnsi="Bookman Old Style"/>
              </w:rPr>
              <w:t>4</w:t>
            </w:r>
          </w:p>
        </w:tc>
        <w:tc>
          <w:tcPr>
            <w:tcW w:w="6521" w:type="dxa"/>
          </w:tcPr>
          <w:p w14:paraId="68B55B26" w14:textId="3848A36E" w:rsidR="00D73DE6" w:rsidRPr="009E1603" w:rsidRDefault="00D73DE6" w:rsidP="00346AC1">
            <w:pPr>
              <w:spacing w:line="276" w:lineRule="auto"/>
              <w:rPr>
                <w:rFonts w:ascii="Bookman Old Style" w:hAnsi="Bookman Old Style"/>
              </w:rPr>
            </w:pPr>
            <w:r w:rsidRPr="009E1603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The curriculum has been designed in such a way that it develops various </w:t>
            </w:r>
            <w:proofErr w:type="gramStart"/>
            <w:r w:rsidRPr="009E1603">
              <w:rPr>
                <w:rFonts w:ascii="Bookman Old Style" w:hAnsi="Bookman Old Style" w:cs="Arial"/>
                <w:color w:val="000000"/>
                <w:sz w:val="20"/>
                <w:szCs w:val="20"/>
              </w:rPr>
              <w:t>job oriented</w:t>
            </w:r>
            <w:proofErr w:type="gramEnd"/>
            <w:r w:rsidRPr="009E1603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 skills in addition to technical competencies, in students. </w:t>
            </w:r>
          </w:p>
        </w:tc>
        <w:tc>
          <w:tcPr>
            <w:tcW w:w="2127" w:type="dxa"/>
          </w:tcPr>
          <w:p w14:paraId="10769D58" w14:textId="566033E9" w:rsidR="00D73DE6" w:rsidRPr="009E1603" w:rsidRDefault="00D73DE6" w:rsidP="009E1603">
            <w:pPr>
              <w:jc w:val="center"/>
              <w:rPr>
                <w:rFonts w:ascii="Bookman Old Style" w:hAnsi="Bookman Old Style"/>
              </w:rPr>
            </w:pPr>
            <w:r w:rsidRPr="009E1603">
              <w:rPr>
                <w:rFonts w:ascii="Bookman Old Style" w:hAnsi="Bookman Old Style"/>
              </w:rPr>
              <w:t>2.44</w:t>
            </w:r>
          </w:p>
        </w:tc>
      </w:tr>
      <w:tr w:rsidR="00D73DE6" w:rsidRPr="009E1603" w14:paraId="095E8311" w14:textId="77777777" w:rsidTr="00D73DE6">
        <w:tc>
          <w:tcPr>
            <w:tcW w:w="850" w:type="dxa"/>
          </w:tcPr>
          <w:p w14:paraId="7A09701F" w14:textId="44B5A8C1" w:rsidR="00D73DE6" w:rsidRPr="009E1603" w:rsidRDefault="00D73DE6" w:rsidP="00346AC1">
            <w:pPr>
              <w:rPr>
                <w:rFonts w:ascii="Bookman Old Style" w:hAnsi="Bookman Old Style"/>
              </w:rPr>
            </w:pPr>
            <w:r w:rsidRPr="009E1603">
              <w:rPr>
                <w:rFonts w:ascii="Bookman Old Style" w:hAnsi="Bookman Old Style"/>
              </w:rPr>
              <w:t>5</w:t>
            </w:r>
          </w:p>
        </w:tc>
        <w:tc>
          <w:tcPr>
            <w:tcW w:w="6521" w:type="dxa"/>
          </w:tcPr>
          <w:p w14:paraId="571F3BB0" w14:textId="35479B71" w:rsidR="00D73DE6" w:rsidRPr="009E1603" w:rsidRDefault="00D73DE6" w:rsidP="00346AC1">
            <w:pPr>
              <w:spacing w:line="276" w:lineRule="auto"/>
              <w:rPr>
                <w:rFonts w:ascii="Bookman Old Style" w:hAnsi="Bookman Old Style"/>
              </w:rPr>
            </w:pPr>
            <w:r w:rsidRPr="009E1603">
              <w:rPr>
                <w:rFonts w:ascii="Bookman Old Style" w:hAnsi="Bookman Old Style" w:cs="Arial"/>
                <w:color w:val="000000"/>
                <w:sz w:val="20"/>
                <w:szCs w:val="20"/>
              </w:rPr>
              <w:t>The evaluation scheme designed for each of the course</w:t>
            </w: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s</w:t>
            </w:r>
            <w:r w:rsidRPr="009E1603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 is appropriate. </w:t>
            </w:r>
          </w:p>
        </w:tc>
        <w:tc>
          <w:tcPr>
            <w:tcW w:w="2127" w:type="dxa"/>
          </w:tcPr>
          <w:p w14:paraId="6441B477" w14:textId="7C177324" w:rsidR="00D73DE6" w:rsidRPr="009E1603" w:rsidRDefault="00D73DE6" w:rsidP="009E1603">
            <w:pPr>
              <w:jc w:val="center"/>
              <w:rPr>
                <w:rFonts w:ascii="Bookman Old Style" w:hAnsi="Bookman Old Style"/>
              </w:rPr>
            </w:pPr>
            <w:r w:rsidRPr="009E1603">
              <w:rPr>
                <w:rFonts w:ascii="Bookman Old Style" w:hAnsi="Bookman Old Style"/>
              </w:rPr>
              <w:t>3.01</w:t>
            </w:r>
          </w:p>
        </w:tc>
      </w:tr>
      <w:tr w:rsidR="00D73DE6" w:rsidRPr="009E1603" w14:paraId="5675CEBC" w14:textId="77777777" w:rsidTr="00D73DE6">
        <w:tc>
          <w:tcPr>
            <w:tcW w:w="850" w:type="dxa"/>
          </w:tcPr>
          <w:p w14:paraId="09D6DF1F" w14:textId="0817C5CA" w:rsidR="00D73DE6" w:rsidRPr="009E1603" w:rsidRDefault="00D73DE6" w:rsidP="00346AC1">
            <w:pPr>
              <w:rPr>
                <w:rFonts w:ascii="Bookman Old Style" w:hAnsi="Bookman Old Style"/>
              </w:rPr>
            </w:pPr>
            <w:r w:rsidRPr="009E1603">
              <w:rPr>
                <w:rFonts w:ascii="Bookman Old Style" w:hAnsi="Bookman Old Style"/>
              </w:rPr>
              <w:t>6</w:t>
            </w:r>
          </w:p>
        </w:tc>
        <w:tc>
          <w:tcPr>
            <w:tcW w:w="6521" w:type="dxa"/>
          </w:tcPr>
          <w:p w14:paraId="133A67BB" w14:textId="54D61DF1" w:rsidR="00D73DE6" w:rsidRPr="009E1603" w:rsidRDefault="00D73DE6" w:rsidP="00346AC1">
            <w:pPr>
              <w:spacing w:line="276" w:lineRule="auto"/>
              <w:rPr>
                <w:rFonts w:ascii="Bookman Old Style" w:hAnsi="Bookman Old Style"/>
              </w:rPr>
            </w:pPr>
            <w:r w:rsidRPr="009E1603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The syllabus has </w:t>
            </w: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a </w:t>
            </w:r>
            <w:r w:rsidRPr="009E1603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good balance between theory and application. </w:t>
            </w:r>
          </w:p>
        </w:tc>
        <w:tc>
          <w:tcPr>
            <w:tcW w:w="2127" w:type="dxa"/>
          </w:tcPr>
          <w:p w14:paraId="42AA1EA4" w14:textId="40F00033" w:rsidR="00D73DE6" w:rsidRPr="009E1603" w:rsidRDefault="00D73DE6" w:rsidP="009E1603">
            <w:pPr>
              <w:jc w:val="center"/>
              <w:rPr>
                <w:rFonts w:ascii="Bookman Old Style" w:hAnsi="Bookman Old Style"/>
              </w:rPr>
            </w:pPr>
            <w:r w:rsidRPr="009E1603">
              <w:rPr>
                <w:rFonts w:ascii="Bookman Old Style" w:hAnsi="Bookman Old Style"/>
              </w:rPr>
              <w:t>2.87</w:t>
            </w:r>
          </w:p>
        </w:tc>
      </w:tr>
      <w:tr w:rsidR="00D73DE6" w:rsidRPr="009E1603" w14:paraId="46A3CA17" w14:textId="77777777" w:rsidTr="00D73DE6">
        <w:tc>
          <w:tcPr>
            <w:tcW w:w="850" w:type="dxa"/>
          </w:tcPr>
          <w:p w14:paraId="0088DA0B" w14:textId="1D85FF68" w:rsidR="00D73DE6" w:rsidRPr="009E1603" w:rsidRDefault="00D73DE6" w:rsidP="00346AC1">
            <w:pPr>
              <w:rPr>
                <w:rFonts w:ascii="Bookman Old Style" w:hAnsi="Bookman Old Style"/>
              </w:rPr>
            </w:pPr>
            <w:r w:rsidRPr="009E1603">
              <w:rPr>
                <w:rFonts w:ascii="Bookman Old Style" w:hAnsi="Bookman Old Style"/>
              </w:rPr>
              <w:t>7</w:t>
            </w:r>
          </w:p>
        </w:tc>
        <w:tc>
          <w:tcPr>
            <w:tcW w:w="6521" w:type="dxa"/>
          </w:tcPr>
          <w:p w14:paraId="1697EF59" w14:textId="77777777" w:rsidR="00D73DE6" w:rsidRPr="009E1603" w:rsidRDefault="00D73DE6" w:rsidP="00346AC1">
            <w:pPr>
              <w:spacing w:line="276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9E1603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Co-curricular and extra-curricular activities are frequently organized. </w:t>
            </w:r>
          </w:p>
          <w:p w14:paraId="1D218003" w14:textId="77777777" w:rsidR="00D73DE6" w:rsidRPr="009E1603" w:rsidRDefault="00D73DE6" w:rsidP="00346AC1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2127" w:type="dxa"/>
          </w:tcPr>
          <w:p w14:paraId="2938A66B" w14:textId="5C4E99AA" w:rsidR="00D73DE6" w:rsidRPr="009E1603" w:rsidRDefault="00D73DE6" w:rsidP="009E1603">
            <w:pPr>
              <w:jc w:val="center"/>
              <w:rPr>
                <w:rFonts w:ascii="Bookman Old Style" w:hAnsi="Bookman Old Style"/>
              </w:rPr>
            </w:pPr>
            <w:r w:rsidRPr="009E1603">
              <w:rPr>
                <w:rFonts w:ascii="Bookman Old Style" w:hAnsi="Bookman Old Style"/>
              </w:rPr>
              <w:t>3.01</w:t>
            </w:r>
          </w:p>
        </w:tc>
      </w:tr>
      <w:tr w:rsidR="00D73DE6" w:rsidRPr="009E1603" w14:paraId="4FFA8C21" w14:textId="77777777" w:rsidTr="00D73DE6">
        <w:tc>
          <w:tcPr>
            <w:tcW w:w="850" w:type="dxa"/>
          </w:tcPr>
          <w:p w14:paraId="085F4558" w14:textId="38A408F5" w:rsidR="00D73DE6" w:rsidRPr="009E1603" w:rsidRDefault="00D73DE6" w:rsidP="00346AC1">
            <w:pPr>
              <w:rPr>
                <w:rFonts w:ascii="Bookman Old Style" w:hAnsi="Bookman Old Style"/>
              </w:rPr>
            </w:pPr>
            <w:r w:rsidRPr="009E1603">
              <w:rPr>
                <w:rFonts w:ascii="Bookman Old Style" w:hAnsi="Bookman Old Style"/>
              </w:rPr>
              <w:t>8</w:t>
            </w:r>
          </w:p>
        </w:tc>
        <w:tc>
          <w:tcPr>
            <w:tcW w:w="6521" w:type="dxa"/>
          </w:tcPr>
          <w:p w14:paraId="5DC5EEF0" w14:textId="6542F5A1" w:rsidR="00D73DE6" w:rsidRPr="009E1603" w:rsidRDefault="00D73DE6" w:rsidP="00346AC1">
            <w:pPr>
              <w:spacing w:line="276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9E1603">
              <w:rPr>
                <w:rFonts w:ascii="Bookman Old Style" w:hAnsi="Bookman Old Style" w:cs="Arial"/>
                <w:color w:val="000000"/>
                <w:sz w:val="20"/>
                <w:szCs w:val="20"/>
              </w:rPr>
              <w:t>T</w:t>
            </w: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he t</w:t>
            </w:r>
            <w:r w:rsidRPr="009E1603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eaching-learning environment is conducive in the college. </w:t>
            </w:r>
          </w:p>
          <w:p w14:paraId="49F3EC6D" w14:textId="49AEAF18" w:rsidR="00D73DE6" w:rsidRPr="009E1603" w:rsidRDefault="00D73DE6" w:rsidP="00346AC1">
            <w:pPr>
              <w:spacing w:line="276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14:paraId="2DC1F8ED" w14:textId="4C434EA4" w:rsidR="00D73DE6" w:rsidRPr="009E1603" w:rsidRDefault="00D73DE6" w:rsidP="009E1603">
            <w:pPr>
              <w:jc w:val="center"/>
              <w:rPr>
                <w:rFonts w:ascii="Bookman Old Style" w:hAnsi="Bookman Old Style"/>
              </w:rPr>
            </w:pPr>
            <w:r w:rsidRPr="009E1603">
              <w:rPr>
                <w:rFonts w:ascii="Bookman Old Style" w:hAnsi="Bookman Old Style"/>
              </w:rPr>
              <w:t>3.46</w:t>
            </w:r>
          </w:p>
        </w:tc>
      </w:tr>
      <w:tr w:rsidR="00D73DE6" w:rsidRPr="009E1603" w14:paraId="7A8A46AB" w14:textId="77777777" w:rsidTr="00D73DE6">
        <w:tc>
          <w:tcPr>
            <w:tcW w:w="850" w:type="dxa"/>
          </w:tcPr>
          <w:p w14:paraId="6185A3C0" w14:textId="07F8601F" w:rsidR="00D73DE6" w:rsidRPr="009E1603" w:rsidRDefault="00D73DE6" w:rsidP="00346AC1">
            <w:pPr>
              <w:rPr>
                <w:rFonts w:ascii="Bookman Old Style" w:hAnsi="Bookman Old Style"/>
              </w:rPr>
            </w:pPr>
            <w:r w:rsidRPr="009E1603">
              <w:rPr>
                <w:rFonts w:ascii="Bookman Old Style" w:hAnsi="Bookman Old Style"/>
              </w:rPr>
              <w:t>9</w:t>
            </w:r>
          </w:p>
        </w:tc>
        <w:tc>
          <w:tcPr>
            <w:tcW w:w="6521" w:type="dxa"/>
          </w:tcPr>
          <w:p w14:paraId="5EE7F4EF" w14:textId="0D6C6394" w:rsidR="00D73DE6" w:rsidRPr="009E1603" w:rsidRDefault="00D73DE6" w:rsidP="00346AC1">
            <w:pPr>
              <w:spacing w:line="276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9E1603">
              <w:rPr>
                <w:rFonts w:ascii="Bookman Old Style" w:hAnsi="Bookman Old Style" w:cs="Arial"/>
                <w:color w:val="000000"/>
                <w:sz w:val="20"/>
                <w:szCs w:val="20"/>
              </w:rPr>
              <w:t>The classrooms are clean and well maintained</w:t>
            </w:r>
          </w:p>
        </w:tc>
        <w:tc>
          <w:tcPr>
            <w:tcW w:w="2127" w:type="dxa"/>
          </w:tcPr>
          <w:p w14:paraId="03AC5C28" w14:textId="4CF2CB8C" w:rsidR="00D73DE6" w:rsidRPr="009E1603" w:rsidRDefault="00D73DE6" w:rsidP="009E1603">
            <w:pPr>
              <w:jc w:val="center"/>
              <w:rPr>
                <w:rFonts w:ascii="Bookman Old Style" w:hAnsi="Bookman Old Style"/>
              </w:rPr>
            </w:pPr>
            <w:r w:rsidRPr="009E1603">
              <w:rPr>
                <w:rFonts w:ascii="Bookman Old Style" w:hAnsi="Bookman Old Style"/>
              </w:rPr>
              <w:t>2.57</w:t>
            </w:r>
          </w:p>
        </w:tc>
      </w:tr>
      <w:tr w:rsidR="00D73DE6" w:rsidRPr="009E1603" w14:paraId="464C5D07" w14:textId="77777777" w:rsidTr="00D73DE6">
        <w:tc>
          <w:tcPr>
            <w:tcW w:w="850" w:type="dxa"/>
          </w:tcPr>
          <w:p w14:paraId="295EAD83" w14:textId="4386668D" w:rsidR="00D73DE6" w:rsidRPr="009E1603" w:rsidRDefault="00D73DE6" w:rsidP="00346AC1">
            <w:pPr>
              <w:rPr>
                <w:rFonts w:ascii="Bookman Old Style" w:hAnsi="Bookman Old Style"/>
              </w:rPr>
            </w:pPr>
            <w:r w:rsidRPr="009E1603">
              <w:rPr>
                <w:rFonts w:ascii="Bookman Old Style" w:hAnsi="Bookman Old Style"/>
              </w:rPr>
              <w:t>10</w:t>
            </w:r>
          </w:p>
        </w:tc>
        <w:tc>
          <w:tcPr>
            <w:tcW w:w="6521" w:type="dxa"/>
          </w:tcPr>
          <w:p w14:paraId="1234D7F2" w14:textId="77777777" w:rsidR="00D73DE6" w:rsidRPr="009E1603" w:rsidRDefault="00D73DE6" w:rsidP="00346AC1">
            <w:pPr>
              <w:spacing w:line="276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9E1603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Teachers are cooperative. </w:t>
            </w:r>
          </w:p>
          <w:p w14:paraId="303340F3" w14:textId="4D7FFD77" w:rsidR="00D73DE6" w:rsidRPr="009E1603" w:rsidRDefault="00D73DE6" w:rsidP="00346AC1">
            <w:pPr>
              <w:spacing w:line="276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14:paraId="394F7342" w14:textId="7BD277B7" w:rsidR="00D73DE6" w:rsidRPr="009E1603" w:rsidRDefault="00D73DE6" w:rsidP="009E1603">
            <w:pPr>
              <w:jc w:val="center"/>
              <w:rPr>
                <w:rFonts w:ascii="Bookman Old Style" w:hAnsi="Bookman Old Style"/>
              </w:rPr>
            </w:pPr>
            <w:r w:rsidRPr="009E1603">
              <w:rPr>
                <w:rFonts w:ascii="Bookman Old Style" w:hAnsi="Bookman Old Style"/>
              </w:rPr>
              <w:t>3.86</w:t>
            </w:r>
          </w:p>
        </w:tc>
      </w:tr>
      <w:tr w:rsidR="00D73DE6" w:rsidRPr="009E1603" w14:paraId="6DD4DC17" w14:textId="77777777" w:rsidTr="00D73DE6">
        <w:tc>
          <w:tcPr>
            <w:tcW w:w="850" w:type="dxa"/>
          </w:tcPr>
          <w:p w14:paraId="120D9AE5" w14:textId="56783F46" w:rsidR="00D73DE6" w:rsidRPr="009E1603" w:rsidRDefault="00D73DE6" w:rsidP="00346AC1">
            <w:pPr>
              <w:rPr>
                <w:rFonts w:ascii="Bookman Old Style" w:hAnsi="Bookman Old Style"/>
              </w:rPr>
            </w:pPr>
            <w:r w:rsidRPr="009E1603">
              <w:rPr>
                <w:rFonts w:ascii="Bookman Old Style" w:hAnsi="Bookman Old Style"/>
              </w:rPr>
              <w:t>11</w:t>
            </w:r>
          </w:p>
        </w:tc>
        <w:tc>
          <w:tcPr>
            <w:tcW w:w="6521" w:type="dxa"/>
          </w:tcPr>
          <w:p w14:paraId="2EFC0B0D" w14:textId="14DC5F5B" w:rsidR="00D73DE6" w:rsidRPr="009E1603" w:rsidRDefault="00D73DE6" w:rsidP="00346AC1">
            <w:pPr>
              <w:spacing w:line="276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The r</w:t>
            </w:r>
            <w:r w:rsidRPr="009E1603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eading room and common room are available in the faculty/college building. </w:t>
            </w:r>
          </w:p>
        </w:tc>
        <w:tc>
          <w:tcPr>
            <w:tcW w:w="2127" w:type="dxa"/>
          </w:tcPr>
          <w:p w14:paraId="1640AC9F" w14:textId="7AF58FE9" w:rsidR="00D73DE6" w:rsidRPr="009E1603" w:rsidRDefault="00D73DE6" w:rsidP="009E1603">
            <w:pPr>
              <w:jc w:val="center"/>
              <w:rPr>
                <w:rFonts w:ascii="Bookman Old Style" w:hAnsi="Bookman Old Style"/>
              </w:rPr>
            </w:pPr>
            <w:r w:rsidRPr="009E1603">
              <w:rPr>
                <w:rFonts w:ascii="Bookman Old Style" w:hAnsi="Bookman Old Style"/>
              </w:rPr>
              <w:t>3.72</w:t>
            </w:r>
          </w:p>
        </w:tc>
      </w:tr>
      <w:tr w:rsidR="00D73DE6" w:rsidRPr="009E1603" w14:paraId="473215DB" w14:textId="77777777" w:rsidTr="00D73DE6">
        <w:tc>
          <w:tcPr>
            <w:tcW w:w="850" w:type="dxa"/>
          </w:tcPr>
          <w:p w14:paraId="7EA0F622" w14:textId="14BEA25F" w:rsidR="00D73DE6" w:rsidRPr="009E1603" w:rsidRDefault="00D73DE6" w:rsidP="00346AC1">
            <w:pPr>
              <w:rPr>
                <w:rFonts w:ascii="Bookman Old Style" w:hAnsi="Bookman Old Style"/>
              </w:rPr>
            </w:pPr>
            <w:r w:rsidRPr="009E1603">
              <w:rPr>
                <w:rFonts w:ascii="Bookman Old Style" w:hAnsi="Bookman Old Style"/>
              </w:rPr>
              <w:t>12</w:t>
            </w:r>
          </w:p>
        </w:tc>
        <w:tc>
          <w:tcPr>
            <w:tcW w:w="6521" w:type="dxa"/>
          </w:tcPr>
          <w:p w14:paraId="000F5FA1" w14:textId="782073FD" w:rsidR="00D73DE6" w:rsidRPr="009E1603" w:rsidRDefault="00D73DE6" w:rsidP="00346AC1">
            <w:pPr>
              <w:spacing w:line="276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9E1603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The prescribed books/reading materials are available in the library. </w:t>
            </w:r>
          </w:p>
        </w:tc>
        <w:tc>
          <w:tcPr>
            <w:tcW w:w="2127" w:type="dxa"/>
          </w:tcPr>
          <w:p w14:paraId="68D45EE7" w14:textId="2A408457" w:rsidR="00D73DE6" w:rsidRPr="009E1603" w:rsidRDefault="00D73DE6" w:rsidP="009E1603">
            <w:pPr>
              <w:jc w:val="center"/>
              <w:rPr>
                <w:rFonts w:ascii="Bookman Old Style" w:hAnsi="Bookman Old Style"/>
              </w:rPr>
            </w:pPr>
            <w:r w:rsidRPr="009E1603">
              <w:rPr>
                <w:rFonts w:ascii="Bookman Old Style" w:hAnsi="Bookman Old Style"/>
              </w:rPr>
              <w:t>3.04</w:t>
            </w:r>
          </w:p>
        </w:tc>
      </w:tr>
      <w:tr w:rsidR="00D73DE6" w:rsidRPr="009E1603" w14:paraId="5A977036" w14:textId="77777777" w:rsidTr="00D73DE6">
        <w:tc>
          <w:tcPr>
            <w:tcW w:w="850" w:type="dxa"/>
          </w:tcPr>
          <w:p w14:paraId="4C4B001D" w14:textId="5A9CCAFC" w:rsidR="00D73DE6" w:rsidRPr="009E1603" w:rsidRDefault="00D73DE6" w:rsidP="00346AC1">
            <w:pPr>
              <w:rPr>
                <w:rFonts w:ascii="Bookman Old Style" w:hAnsi="Bookman Old Style"/>
              </w:rPr>
            </w:pPr>
            <w:r w:rsidRPr="009E1603">
              <w:rPr>
                <w:rFonts w:ascii="Bookman Old Style" w:hAnsi="Bookman Old Style"/>
              </w:rPr>
              <w:t>13</w:t>
            </w:r>
          </w:p>
        </w:tc>
        <w:tc>
          <w:tcPr>
            <w:tcW w:w="6521" w:type="dxa"/>
          </w:tcPr>
          <w:p w14:paraId="100EA401" w14:textId="77777777" w:rsidR="00D73DE6" w:rsidRPr="009E1603" w:rsidRDefault="00D73DE6" w:rsidP="00346AC1">
            <w:pPr>
              <w:spacing w:line="276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9E1603">
              <w:rPr>
                <w:rFonts w:ascii="Bookman Old Style" w:hAnsi="Bookman Old Style" w:cs="Arial"/>
                <w:color w:val="000000"/>
                <w:sz w:val="20"/>
                <w:szCs w:val="20"/>
              </w:rPr>
              <w:t>Clean drinking water is available in the department/campus</w:t>
            </w:r>
          </w:p>
          <w:p w14:paraId="74503B83" w14:textId="1E6FD0F6" w:rsidR="00D73DE6" w:rsidRPr="009E1603" w:rsidRDefault="00D73DE6" w:rsidP="00346AC1">
            <w:pPr>
              <w:spacing w:line="276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14:paraId="45080EC5" w14:textId="5AE8F166" w:rsidR="00D73DE6" w:rsidRPr="009E1603" w:rsidRDefault="00D73DE6" w:rsidP="009E1603">
            <w:pPr>
              <w:jc w:val="center"/>
              <w:rPr>
                <w:rFonts w:ascii="Bookman Old Style" w:hAnsi="Bookman Old Style"/>
              </w:rPr>
            </w:pPr>
            <w:r w:rsidRPr="009E1603">
              <w:rPr>
                <w:rFonts w:ascii="Bookman Old Style" w:hAnsi="Bookman Old Style"/>
              </w:rPr>
              <w:t>2.98</w:t>
            </w:r>
          </w:p>
        </w:tc>
      </w:tr>
      <w:tr w:rsidR="00D73DE6" w:rsidRPr="009E1603" w14:paraId="4B3D9618" w14:textId="77777777" w:rsidTr="00D73DE6">
        <w:tc>
          <w:tcPr>
            <w:tcW w:w="850" w:type="dxa"/>
          </w:tcPr>
          <w:p w14:paraId="6F14A72D" w14:textId="1C540747" w:rsidR="00D73DE6" w:rsidRPr="009E1603" w:rsidRDefault="00D73DE6" w:rsidP="00346AC1">
            <w:pPr>
              <w:rPr>
                <w:rFonts w:ascii="Bookman Old Style" w:hAnsi="Bookman Old Style"/>
              </w:rPr>
            </w:pPr>
            <w:r w:rsidRPr="009E1603">
              <w:rPr>
                <w:rFonts w:ascii="Bookman Old Style" w:hAnsi="Bookman Old Style"/>
              </w:rPr>
              <w:t>14</w:t>
            </w:r>
          </w:p>
        </w:tc>
        <w:tc>
          <w:tcPr>
            <w:tcW w:w="6521" w:type="dxa"/>
          </w:tcPr>
          <w:p w14:paraId="065E66DB" w14:textId="1CB66DD7" w:rsidR="00D73DE6" w:rsidRPr="009E1603" w:rsidRDefault="00D73DE6" w:rsidP="00346AC1">
            <w:pPr>
              <w:spacing w:line="276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9E1603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Toilets/washrooms are hygienic and properly maintained. </w:t>
            </w:r>
          </w:p>
        </w:tc>
        <w:tc>
          <w:tcPr>
            <w:tcW w:w="2127" w:type="dxa"/>
          </w:tcPr>
          <w:p w14:paraId="6E9C9C9F" w14:textId="7EB554AC" w:rsidR="00D73DE6" w:rsidRPr="009E1603" w:rsidRDefault="00D73DE6" w:rsidP="009E1603">
            <w:pPr>
              <w:jc w:val="center"/>
              <w:rPr>
                <w:rFonts w:ascii="Bookman Old Style" w:hAnsi="Bookman Old Style"/>
              </w:rPr>
            </w:pPr>
            <w:r w:rsidRPr="009E1603">
              <w:rPr>
                <w:rFonts w:ascii="Bookman Old Style" w:hAnsi="Bookman Old Style"/>
              </w:rPr>
              <w:t>1.93</w:t>
            </w:r>
          </w:p>
        </w:tc>
      </w:tr>
      <w:tr w:rsidR="00D73DE6" w:rsidRPr="009E1603" w14:paraId="2A1B36C9" w14:textId="77777777" w:rsidTr="00D73DE6">
        <w:tc>
          <w:tcPr>
            <w:tcW w:w="850" w:type="dxa"/>
          </w:tcPr>
          <w:p w14:paraId="686E4B91" w14:textId="6ABFB5CE" w:rsidR="00D73DE6" w:rsidRPr="009E1603" w:rsidRDefault="00D73DE6" w:rsidP="00346AC1">
            <w:pPr>
              <w:rPr>
                <w:rFonts w:ascii="Bookman Old Style" w:hAnsi="Bookman Old Style"/>
              </w:rPr>
            </w:pPr>
            <w:r w:rsidRPr="009E1603">
              <w:rPr>
                <w:rFonts w:ascii="Bookman Old Style" w:hAnsi="Bookman Old Style"/>
              </w:rPr>
              <w:t>15</w:t>
            </w:r>
          </w:p>
        </w:tc>
        <w:tc>
          <w:tcPr>
            <w:tcW w:w="6521" w:type="dxa"/>
          </w:tcPr>
          <w:p w14:paraId="6A55EEB6" w14:textId="1DA0A2C8" w:rsidR="00D73DE6" w:rsidRPr="009E1603" w:rsidRDefault="00D73DE6" w:rsidP="00346AC1">
            <w:pPr>
              <w:spacing w:line="276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9E1603">
              <w:rPr>
                <w:rFonts w:ascii="Bookman Old Style" w:hAnsi="Bookman Old Style" w:cs="Arial"/>
                <w:color w:val="000000"/>
                <w:sz w:val="20"/>
                <w:szCs w:val="20"/>
              </w:rPr>
              <w:t>Grievances/problems are redressed/solved well in time.</w:t>
            </w:r>
          </w:p>
        </w:tc>
        <w:tc>
          <w:tcPr>
            <w:tcW w:w="2127" w:type="dxa"/>
          </w:tcPr>
          <w:p w14:paraId="7DB3B1AD" w14:textId="0D5BF121" w:rsidR="00D73DE6" w:rsidRPr="009E1603" w:rsidRDefault="00D73DE6" w:rsidP="009E1603">
            <w:pPr>
              <w:jc w:val="center"/>
              <w:rPr>
                <w:rFonts w:ascii="Bookman Old Style" w:hAnsi="Bookman Old Style"/>
              </w:rPr>
            </w:pPr>
            <w:r w:rsidRPr="009E1603">
              <w:rPr>
                <w:rFonts w:ascii="Bookman Old Style" w:hAnsi="Bookman Old Style"/>
              </w:rPr>
              <w:t>2.63</w:t>
            </w:r>
          </w:p>
        </w:tc>
      </w:tr>
      <w:tr w:rsidR="00D73DE6" w:rsidRPr="009E1603" w14:paraId="2E6617C8" w14:textId="77777777" w:rsidTr="00D73DE6">
        <w:tc>
          <w:tcPr>
            <w:tcW w:w="850" w:type="dxa"/>
          </w:tcPr>
          <w:p w14:paraId="353E2B1A" w14:textId="5CE8E339" w:rsidR="00D73DE6" w:rsidRPr="009E1603" w:rsidRDefault="00D73DE6" w:rsidP="00346AC1">
            <w:pPr>
              <w:rPr>
                <w:rFonts w:ascii="Bookman Old Style" w:hAnsi="Bookman Old Style"/>
              </w:rPr>
            </w:pPr>
            <w:r w:rsidRPr="009E1603">
              <w:rPr>
                <w:rFonts w:ascii="Bookman Old Style" w:hAnsi="Bookman Old Style"/>
              </w:rPr>
              <w:t>16</w:t>
            </w:r>
          </w:p>
        </w:tc>
        <w:tc>
          <w:tcPr>
            <w:tcW w:w="6521" w:type="dxa"/>
          </w:tcPr>
          <w:p w14:paraId="2D085D16" w14:textId="5010F2A7" w:rsidR="00D73DE6" w:rsidRPr="009E1603" w:rsidRDefault="00D73DE6" w:rsidP="00346AC1">
            <w:pPr>
              <w:spacing w:line="276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9E1603">
              <w:rPr>
                <w:rFonts w:ascii="Bookman Old Style" w:hAnsi="Bookman Old Style" w:cs="Arial"/>
                <w:color w:val="000000"/>
                <w:sz w:val="20"/>
                <w:szCs w:val="20"/>
              </w:rPr>
              <w:t>The buildings/classrooms are accessible to differently</w:t>
            </w: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-</w:t>
            </w:r>
            <w:r w:rsidRPr="009E1603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abled persons. </w:t>
            </w:r>
          </w:p>
        </w:tc>
        <w:tc>
          <w:tcPr>
            <w:tcW w:w="2127" w:type="dxa"/>
          </w:tcPr>
          <w:p w14:paraId="34E7EA43" w14:textId="35B01124" w:rsidR="00D73DE6" w:rsidRPr="009E1603" w:rsidRDefault="00D73DE6" w:rsidP="009E1603">
            <w:pPr>
              <w:jc w:val="center"/>
              <w:rPr>
                <w:rFonts w:ascii="Bookman Old Style" w:hAnsi="Bookman Old Style"/>
              </w:rPr>
            </w:pPr>
            <w:r w:rsidRPr="009E1603">
              <w:rPr>
                <w:rFonts w:ascii="Bookman Old Style" w:hAnsi="Bookman Old Style"/>
              </w:rPr>
              <w:t>0.56</w:t>
            </w:r>
          </w:p>
        </w:tc>
      </w:tr>
      <w:tr w:rsidR="00D73DE6" w:rsidRPr="009E1603" w14:paraId="0ABDF35B" w14:textId="77777777" w:rsidTr="00D73DE6">
        <w:tc>
          <w:tcPr>
            <w:tcW w:w="850" w:type="dxa"/>
          </w:tcPr>
          <w:p w14:paraId="59A84022" w14:textId="60CB3D87" w:rsidR="00D73DE6" w:rsidRPr="009E1603" w:rsidRDefault="00D73DE6" w:rsidP="00346AC1">
            <w:pPr>
              <w:rPr>
                <w:rFonts w:ascii="Bookman Old Style" w:hAnsi="Bookman Old Style"/>
              </w:rPr>
            </w:pPr>
            <w:r w:rsidRPr="009E1603">
              <w:rPr>
                <w:rFonts w:ascii="Bookman Old Style" w:hAnsi="Bookman Old Style"/>
              </w:rPr>
              <w:t>17</w:t>
            </w:r>
          </w:p>
        </w:tc>
        <w:tc>
          <w:tcPr>
            <w:tcW w:w="6521" w:type="dxa"/>
          </w:tcPr>
          <w:p w14:paraId="07C258CE" w14:textId="3539D273" w:rsidR="00D73DE6" w:rsidRPr="009E1603" w:rsidRDefault="00D73DE6" w:rsidP="00346AC1">
            <w:pPr>
              <w:spacing w:line="276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9E1603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The campus has </w:t>
            </w: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an </w:t>
            </w:r>
            <w:r w:rsidRPr="009E1603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adequate power supply. </w:t>
            </w:r>
          </w:p>
          <w:p w14:paraId="26B145AC" w14:textId="2C03E47F" w:rsidR="00D73DE6" w:rsidRPr="009E1603" w:rsidRDefault="00D73DE6" w:rsidP="00346AC1">
            <w:pPr>
              <w:spacing w:line="276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14:paraId="79CAB1D8" w14:textId="547B17C8" w:rsidR="00D73DE6" w:rsidRPr="009E1603" w:rsidRDefault="00D73DE6" w:rsidP="009E1603">
            <w:pPr>
              <w:jc w:val="center"/>
              <w:rPr>
                <w:rFonts w:ascii="Bookman Old Style" w:hAnsi="Bookman Old Style"/>
              </w:rPr>
            </w:pPr>
            <w:r w:rsidRPr="009E1603">
              <w:rPr>
                <w:rFonts w:ascii="Bookman Old Style" w:hAnsi="Bookman Old Style"/>
              </w:rPr>
              <w:t>3.44</w:t>
            </w:r>
          </w:p>
        </w:tc>
      </w:tr>
      <w:tr w:rsidR="00D73DE6" w:rsidRPr="009E1603" w14:paraId="7CA1D2DF" w14:textId="77777777" w:rsidTr="00D73DE6">
        <w:tc>
          <w:tcPr>
            <w:tcW w:w="850" w:type="dxa"/>
          </w:tcPr>
          <w:p w14:paraId="459AE93B" w14:textId="6E2E541D" w:rsidR="00D73DE6" w:rsidRPr="009E1603" w:rsidRDefault="00D73DE6" w:rsidP="00346AC1">
            <w:pPr>
              <w:rPr>
                <w:rFonts w:ascii="Bookman Old Style" w:hAnsi="Bookman Old Style"/>
              </w:rPr>
            </w:pPr>
            <w:r w:rsidRPr="009E1603">
              <w:rPr>
                <w:rFonts w:ascii="Bookman Old Style" w:hAnsi="Bookman Old Style"/>
              </w:rPr>
              <w:t>18</w:t>
            </w:r>
          </w:p>
        </w:tc>
        <w:tc>
          <w:tcPr>
            <w:tcW w:w="6521" w:type="dxa"/>
          </w:tcPr>
          <w:p w14:paraId="62F25931" w14:textId="45D57C3A" w:rsidR="00D73DE6" w:rsidRPr="009E1603" w:rsidRDefault="00D73DE6" w:rsidP="00346AC1">
            <w:pPr>
              <w:spacing w:line="276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9E1603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Online educational resources are available and accessible. </w:t>
            </w:r>
          </w:p>
        </w:tc>
        <w:tc>
          <w:tcPr>
            <w:tcW w:w="2127" w:type="dxa"/>
          </w:tcPr>
          <w:p w14:paraId="0654A810" w14:textId="5E9FC2D2" w:rsidR="00D73DE6" w:rsidRPr="009E1603" w:rsidRDefault="00D73DE6" w:rsidP="009E1603">
            <w:pPr>
              <w:jc w:val="center"/>
              <w:rPr>
                <w:rFonts w:ascii="Bookman Old Style" w:hAnsi="Bookman Old Style"/>
              </w:rPr>
            </w:pPr>
            <w:r w:rsidRPr="009E1603">
              <w:rPr>
                <w:rFonts w:ascii="Bookman Old Style" w:hAnsi="Bookman Old Style"/>
              </w:rPr>
              <w:t>2.80</w:t>
            </w:r>
          </w:p>
        </w:tc>
      </w:tr>
      <w:tr w:rsidR="00D73DE6" w:rsidRPr="009E1603" w14:paraId="57843861" w14:textId="77777777" w:rsidTr="00D73DE6">
        <w:tc>
          <w:tcPr>
            <w:tcW w:w="850" w:type="dxa"/>
          </w:tcPr>
          <w:p w14:paraId="40366B8C" w14:textId="66A20821" w:rsidR="00D73DE6" w:rsidRPr="009E1603" w:rsidRDefault="00D73DE6" w:rsidP="00346AC1">
            <w:pPr>
              <w:rPr>
                <w:rFonts w:ascii="Bookman Old Style" w:hAnsi="Bookman Old Style"/>
              </w:rPr>
            </w:pPr>
            <w:r w:rsidRPr="009E1603">
              <w:rPr>
                <w:rFonts w:ascii="Bookman Old Style" w:hAnsi="Bookman Old Style"/>
              </w:rPr>
              <w:t>19</w:t>
            </w:r>
          </w:p>
        </w:tc>
        <w:tc>
          <w:tcPr>
            <w:tcW w:w="6521" w:type="dxa"/>
          </w:tcPr>
          <w:p w14:paraId="02C8A039" w14:textId="2A0B890D" w:rsidR="00D73DE6" w:rsidRPr="009E1603" w:rsidRDefault="00D73DE6" w:rsidP="00346AC1">
            <w:pPr>
              <w:spacing w:line="276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9E1603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The campus is green and eco-friendly. </w:t>
            </w:r>
          </w:p>
        </w:tc>
        <w:tc>
          <w:tcPr>
            <w:tcW w:w="2127" w:type="dxa"/>
          </w:tcPr>
          <w:p w14:paraId="65B74D52" w14:textId="3570EA71" w:rsidR="00D73DE6" w:rsidRPr="009E1603" w:rsidRDefault="00D73DE6" w:rsidP="009E1603">
            <w:pPr>
              <w:jc w:val="center"/>
              <w:rPr>
                <w:rFonts w:ascii="Bookman Old Style" w:hAnsi="Bookman Old Style"/>
              </w:rPr>
            </w:pPr>
            <w:r w:rsidRPr="009E1603">
              <w:rPr>
                <w:rFonts w:ascii="Bookman Old Style" w:hAnsi="Bookman Old Style"/>
              </w:rPr>
              <w:t>4.02</w:t>
            </w:r>
          </w:p>
        </w:tc>
      </w:tr>
      <w:tr w:rsidR="00D73DE6" w:rsidRPr="009E1603" w14:paraId="783E5213" w14:textId="77777777" w:rsidTr="00D73DE6">
        <w:tc>
          <w:tcPr>
            <w:tcW w:w="850" w:type="dxa"/>
          </w:tcPr>
          <w:p w14:paraId="4066A8EA" w14:textId="4397C12A" w:rsidR="00D73DE6" w:rsidRPr="009E1603" w:rsidRDefault="00D73DE6" w:rsidP="00346AC1">
            <w:pPr>
              <w:rPr>
                <w:rFonts w:ascii="Bookman Old Style" w:hAnsi="Bookman Old Style"/>
              </w:rPr>
            </w:pPr>
            <w:r w:rsidRPr="009E1603">
              <w:rPr>
                <w:rFonts w:ascii="Bookman Old Style" w:hAnsi="Bookman Old Style"/>
              </w:rPr>
              <w:t>20</w:t>
            </w:r>
          </w:p>
        </w:tc>
        <w:tc>
          <w:tcPr>
            <w:tcW w:w="6521" w:type="dxa"/>
          </w:tcPr>
          <w:p w14:paraId="3D6AFEC3" w14:textId="5914C89A" w:rsidR="00D73DE6" w:rsidRPr="009E1603" w:rsidRDefault="00D73DE6" w:rsidP="00346AC1">
            <w:pPr>
              <w:spacing w:line="276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9E1603">
              <w:rPr>
                <w:rFonts w:ascii="Bookman Old Style" w:hAnsi="Bookman Old Style" w:cs="Arial"/>
                <w:color w:val="000000"/>
                <w:sz w:val="20"/>
                <w:szCs w:val="20"/>
              </w:rPr>
              <w:t>The college conducts and organise</w:t>
            </w: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s</w:t>
            </w:r>
            <w:r w:rsidRPr="009E1603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 activities that promote human values and ethics. </w:t>
            </w:r>
          </w:p>
        </w:tc>
        <w:tc>
          <w:tcPr>
            <w:tcW w:w="2127" w:type="dxa"/>
          </w:tcPr>
          <w:p w14:paraId="4CBC4BF1" w14:textId="05734840" w:rsidR="00D73DE6" w:rsidRPr="009E1603" w:rsidRDefault="00D73DE6" w:rsidP="009E1603">
            <w:pPr>
              <w:jc w:val="center"/>
              <w:rPr>
                <w:rFonts w:ascii="Bookman Old Style" w:hAnsi="Bookman Old Style"/>
              </w:rPr>
            </w:pPr>
            <w:r w:rsidRPr="009E1603">
              <w:rPr>
                <w:rFonts w:ascii="Bookman Old Style" w:hAnsi="Bookman Old Style"/>
              </w:rPr>
              <w:t>3.29</w:t>
            </w:r>
          </w:p>
        </w:tc>
      </w:tr>
      <w:tr w:rsidR="00D73DE6" w:rsidRPr="009E1603" w14:paraId="2CB181BD" w14:textId="77777777" w:rsidTr="00D73DE6">
        <w:tc>
          <w:tcPr>
            <w:tcW w:w="850" w:type="dxa"/>
          </w:tcPr>
          <w:p w14:paraId="30A2B31C" w14:textId="6074A9CA" w:rsidR="00D73DE6" w:rsidRPr="009E1603" w:rsidRDefault="00D73DE6" w:rsidP="00346AC1">
            <w:pPr>
              <w:rPr>
                <w:rFonts w:ascii="Bookman Old Style" w:hAnsi="Bookman Old Style"/>
              </w:rPr>
            </w:pPr>
            <w:r w:rsidRPr="009E1603">
              <w:rPr>
                <w:rFonts w:ascii="Bookman Old Style" w:hAnsi="Bookman Old Style"/>
              </w:rPr>
              <w:t>21</w:t>
            </w:r>
          </w:p>
        </w:tc>
        <w:tc>
          <w:tcPr>
            <w:tcW w:w="6521" w:type="dxa"/>
          </w:tcPr>
          <w:p w14:paraId="6CBE0107" w14:textId="72F26B8C" w:rsidR="00D73DE6" w:rsidRPr="009E1603" w:rsidRDefault="00D73DE6" w:rsidP="00346AC1">
            <w:pPr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9E1603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The college caters to </w:t>
            </w: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the </w:t>
            </w:r>
            <w:r w:rsidRPr="009E1603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financial and other needs of students from diverse backgrounds. </w:t>
            </w:r>
          </w:p>
        </w:tc>
        <w:tc>
          <w:tcPr>
            <w:tcW w:w="2127" w:type="dxa"/>
          </w:tcPr>
          <w:p w14:paraId="503A4ACD" w14:textId="3B894E1A" w:rsidR="00D73DE6" w:rsidRPr="009E1603" w:rsidRDefault="00D73DE6" w:rsidP="009E1603">
            <w:pPr>
              <w:jc w:val="center"/>
              <w:rPr>
                <w:rFonts w:ascii="Bookman Old Style" w:hAnsi="Bookman Old Style"/>
              </w:rPr>
            </w:pPr>
            <w:r w:rsidRPr="009E1603">
              <w:rPr>
                <w:rFonts w:ascii="Bookman Old Style" w:hAnsi="Bookman Old Style"/>
              </w:rPr>
              <w:t>2.83</w:t>
            </w:r>
          </w:p>
        </w:tc>
      </w:tr>
      <w:tr w:rsidR="00D73DE6" w:rsidRPr="009E1603" w14:paraId="22622002" w14:textId="77777777" w:rsidTr="00D73DE6">
        <w:tc>
          <w:tcPr>
            <w:tcW w:w="850" w:type="dxa"/>
          </w:tcPr>
          <w:p w14:paraId="687D0C61" w14:textId="77777777" w:rsidR="00D73DE6" w:rsidRPr="009E1603" w:rsidRDefault="00D73DE6" w:rsidP="00346AC1">
            <w:pPr>
              <w:rPr>
                <w:rFonts w:ascii="Bookman Old Style" w:hAnsi="Bookman Old Style"/>
              </w:rPr>
            </w:pPr>
          </w:p>
        </w:tc>
        <w:tc>
          <w:tcPr>
            <w:tcW w:w="6521" w:type="dxa"/>
          </w:tcPr>
          <w:p w14:paraId="2050DFF9" w14:textId="77777777" w:rsidR="00D73DE6" w:rsidRPr="009E1603" w:rsidRDefault="00D73DE6" w:rsidP="00346AC1">
            <w:pPr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14:paraId="59AD1B2A" w14:textId="77777777" w:rsidR="00D73DE6" w:rsidRPr="009E1603" w:rsidRDefault="00D73DE6" w:rsidP="00346AC1">
            <w:pPr>
              <w:rPr>
                <w:rFonts w:ascii="Bookman Old Style" w:hAnsi="Bookman Old Style"/>
              </w:rPr>
            </w:pPr>
          </w:p>
        </w:tc>
      </w:tr>
    </w:tbl>
    <w:p w14:paraId="6456A188" w14:textId="68127878" w:rsidR="00941772" w:rsidRDefault="00941772">
      <w:pPr>
        <w:rPr>
          <w:rFonts w:ascii="Bookman Old Style" w:hAnsi="Bookman Old Style"/>
        </w:rPr>
      </w:pPr>
    </w:p>
    <w:p w14:paraId="27A48676" w14:textId="6DC721CC" w:rsidR="00DC2EEF" w:rsidRDefault="00DC2EEF">
      <w:pPr>
        <w:rPr>
          <w:rFonts w:ascii="Bookman Old Style" w:hAnsi="Bookman Old Style"/>
        </w:rPr>
      </w:pPr>
    </w:p>
    <w:p w14:paraId="0B689383" w14:textId="45EFBA91" w:rsidR="00DC2EEF" w:rsidRDefault="00DC2EEF">
      <w:pPr>
        <w:rPr>
          <w:rFonts w:ascii="Bookman Old Style" w:hAnsi="Bookman Old Style"/>
        </w:rPr>
      </w:pPr>
    </w:p>
    <w:p w14:paraId="18D52C70" w14:textId="45167D69" w:rsidR="00DC2EEF" w:rsidRDefault="00DC2EEF">
      <w:pPr>
        <w:rPr>
          <w:rFonts w:ascii="Bookman Old Style" w:hAnsi="Bookman Old Style"/>
        </w:rPr>
      </w:pPr>
    </w:p>
    <w:p w14:paraId="0AD5EBE1" w14:textId="4BC6DC32" w:rsidR="00DC2EEF" w:rsidRDefault="00DC2EEF">
      <w:pPr>
        <w:rPr>
          <w:rFonts w:ascii="Bookman Old Style" w:hAnsi="Bookman Old Style"/>
        </w:rPr>
      </w:pPr>
    </w:p>
    <w:p w14:paraId="26FA529E" w14:textId="5F1EB1D6" w:rsidR="00DC2EEF" w:rsidRPr="009E1603" w:rsidRDefault="00DC2EEF">
      <w:pPr>
        <w:rPr>
          <w:rFonts w:ascii="Bookman Old Style" w:hAnsi="Bookman Old Style"/>
        </w:rPr>
      </w:pPr>
      <w:r>
        <w:rPr>
          <w:noProof/>
        </w:rPr>
        <w:lastRenderedPageBreak/>
        <w:drawing>
          <wp:inline distT="0" distB="0" distL="0" distR="0" wp14:anchorId="3799452C" wp14:editId="36A825C1">
            <wp:extent cx="5435600" cy="3848100"/>
            <wp:effectExtent l="0" t="0" r="12700" b="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EC08E32A-578D-4DFD-AF59-6938213C0B4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DC2EEF" w:rsidRPr="009E1603" w:rsidSect="00EF5E69">
      <w:pgSz w:w="11906" w:h="16838"/>
      <w:pgMar w:top="1440" w:right="1872" w:bottom="1440" w:left="1872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1MTE2NTa3NDczNzZW0lEKTi0uzszPAykwqgUAutZmBywAAAA="/>
  </w:docVars>
  <w:rsids>
    <w:rsidRoot w:val="00D50528"/>
    <w:rsid w:val="00023832"/>
    <w:rsid w:val="00346AC1"/>
    <w:rsid w:val="00471E7B"/>
    <w:rsid w:val="00941772"/>
    <w:rsid w:val="009E1603"/>
    <w:rsid w:val="00D50528"/>
    <w:rsid w:val="00D73DE6"/>
    <w:rsid w:val="00DC2EEF"/>
    <w:rsid w:val="00EF5E69"/>
    <w:rsid w:val="00F1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1FFA9"/>
  <w15:chartTrackingRefBased/>
  <w15:docId w15:val="{7BFF01ED-42CE-4626-9866-E78EAF712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0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IN"/>
              <a:t>Questions</a:t>
            </a:r>
            <a:r>
              <a:rPr lang="en-IN" baseline="0"/>
              <a:t> wise Score</a:t>
            </a:r>
            <a:endParaRPr lang="en-IN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Sheet1!$D$3</c:f>
              <c:strCache>
                <c:ptCount val="1"/>
                <c:pt idx="0">
                  <c:v>Q1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val>
            <c:numRef>
              <c:f>Sheet1!$E$3</c:f>
              <c:numCache>
                <c:formatCode>General</c:formatCode>
                <c:ptCount val="1"/>
                <c:pt idx="0">
                  <c:v>3.33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EC2-48B2-AD74-3DFB2C6D673E}"/>
            </c:ext>
          </c:extLst>
        </c:ser>
        <c:ser>
          <c:idx val="1"/>
          <c:order val="1"/>
          <c:tx>
            <c:strRef>
              <c:f>Sheet1!$D$4</c:f>
              <c:strCache>
                <c:ptCount val="1"/>
                <c:pt idx="0">
                  <c:v>Q2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val>
            <c:numRef>
              <c:f>Sheet1!$E$4</c:f>
              <c:numCache>
                <c:formatCode>General</c:formatCode>
                <c:ptCount val="1"/>
                <c:pt idx="0">
                  <c:v>3.16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EC2-48B2-AD74-3DFB2C6D673E}"/>
            </c:ext>
          </c:extLst>
        </c:ser>
        <c:ser>
          <c:idx val="2"/>
          <c:order val="2"/>
          <c:tx>
            <c:strRef>
              <c:f>Sheet1!$D$5</c:f>
              <c:strCache>
                <c:ptCount val="1"/>
                <c:pt idx="0">
                  <c:v>Q3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val>
            <c:numRef>
              <c:f>Sheet1!$E$5</c:f>
              <c:numCache>
                <c:formatCode>General</c:formatCode>
                <c:ptCount val="1"/>
                <c:pt idx="0">
                  <c:v>2.68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EC2-48B2-AD74-3DFB2C6D673E}"/>
            </c:ext>
          </c:extLst>
        </c:ser>
        <c:ser>
          <c:idx val="3"/>
          <c:order val="3"/>
          <c:tx>
            <c:strRef>
              <c:f>Sheet1!$D$6</c:f>
              <c:strCache>
                <c:ptCount val="1"/>
                <c:pt idx="0">
                  <c:v>Q4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val>
            <c:numRef>
              <c:f>Sheet1!$E$6</c:f>
              <c:numCache>
                <c:formatCode>General</c:formatCode>
                <c:ptCount val="1"/>
                <c:pt idx="0">
                  <c:v>2.44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EC2-48B2-AD74-3DFB2C6D673E}"/>
            </c:ext>
          </c:extLst>
        </c:ser>
        <c:ser>
          <c:idx val="4"/>
          <c:order val="4"/>
          <c:tx>
            <c:strRef>
              <c:f>Sheet1!$D$7</c:f>
              <c:strCache>
                <c:ptCount val="1"/>
                <c:pt idx="0">
                  <c:v>Q5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val>
            <c:numRef>
              <c:f>Sheet1!$E$7</c:f>
              <c:numCache>
                <c:formatCode>General</c:formatCode>
                <c:ptCount val="1"/>
                <c:pt idx="0">
                  <c:v>3.01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EC2-48B2-AD74-3DFB2C6D673E}"/>
            </c:ext>
          </c:extLst>
        </c:ser>
        <c:ser>
          <c:idx val="5"/>
          <c:order val="5"/>
          <c:tx>
            <c:strRef>
              <c:f>Sheet1!$D$8</c:f>
              <c:strCache>
                <c:ptCount val="1"/>
                <c:pt idx="0">
                  <c:v>Q6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val>
            <c:numRef>
              <c:f>Sheet1!$E$8</c:f>
              <c:numCache>
                <c:formatCode>General</c:formatCode>
                <c:ptCount val="1"/>
                <c:pt idx="0">
                  <c:v>2.87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4EC2-48B2-AD74-3DFB2C6D673E}"/>
            </c:ext>
          </c:extLst>
        </c:ser>
        <c:ser>
          <c:idx val="6"/>
          <c:order val="6"/>
          <c:tx>
            <c:strRef>
              <c:f>Sheet1!$D$9</c:f>
              <c:strCache>
                <c:ptCount val="1"/>
                <c:pt idx="0">
                  <c:v>Q7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val>
            <c:numRef>
              <c:f>Sheet1!$E$9</c:f>
              <c:numCache>
                <c:formatCode>General</c:formatCode>
                <c:ptCount val="1"/>
                <c:pt idx="0">
                  <c:v>3.01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4EC2-48B2-AD74-3DFB2C6D673E}"/>
            </c:ext>
          </c:extLst>
        </c:ser>
        <c:ser>
          <c:idx val="7"/>
          <c:order val="7"/>
          <c:tx>
            <c:strRef>
              <c:f>Sheet1!$D$10</c:f>
              <c:strCache>
                <c:ptCount val="1"/>
                <c:pt idx="0">
                  <c:v>Q8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val>
            <c:numRef>
              <c:f>Sheet1!$E$10</c:f>
              <c:numCache>
                <c:formatCode>General</c:formatCode>
                <c:ptCount val="1"/>
                <c:pt idx="0">
                  <c:v>3.46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4EC2-48B2-AD74-3DFB2C6D673E}"/>
            </c:ext>
          </c:extLst>
        </c:ser>
        <c:ser>
          <c:idx val="8"/>
          <c:order val="8"/>
          <c:tx>
            <c:strRef>
              <c:f>Sheet1!$D$11</c:f>
              <c:strCache>
                <c:ptCount val="1"/>
                <c:pt idx="0">
                  <c:v>Q9</c:v>
                </c:pt>
              </c:strCache>
            </c:strRef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</c:spPr>
          <c:invertIfNegative val="0"/>
          <c:val>
            <c:numRef>
              <c:f>Sheet1!$E$11</c:f>
              <c:numCache>
                <c:formatCode>General</c:formatCode>
                <c:ptCount val="1"/>
                <c:pt idx="0">
                  <c:v>2.57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4EC2-48B2-AD74-3DFB2C6D673E}"/>
            </c:ext>
          </c:extLst>
        </c:ser>
        <c:ser>
          <c:idx val="9"/>
          <c:order val="9"/>
          <c:tx>
            <c:strRef>
              <c:f>Sheet1!$D$12</c:f>
              <c:strCache>
                <c:ptCount val="1"/>
                <c:pt idx="0">
                  <c:v>Q10</c:v>
                </c:pt>
              </c:strCache>
            </c:strRef>
          </c:tx>
          <c:spPr>
            <a:solidFill>
              <a:schemeClr val="accent4">
                <a:lumMod val="60000"/>
              </a:schemeClr>
            </a:solidFill>
            <a:ln>
              <a:noFill/>
            </a:ln>
            <a:effectLst/>
          </c:spPr>
          <c:invertIfNegative val="0"/>
          <c:val>
            <c:numRef>
              <c:f>Sheet1!$E$12</c:f>
              <c:numCache>
                <c:formatCode>General</c:formatCode>
                <c:ptCount val="1"/>
                <c:pt idx="0">
                  <c:v>3.86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4EC2-48B2-AD74-3DFB2C6D673E}"/>
            </c:ext>
          </c:extLst>
        </c:ser>
        <c:ser>
          <c:idx val="10"/>
          <c:order val="10"/>
          <c:tx>
            <c:strRef>
              <c:f>Sheet1!$D$13</c:f>
              <c:strCache>
                <c:ptCount val="1"/>
                <c:pt idx="0">
                  <c:v>Q11</c:v>
                </c:pt>
              </c:strCache>
            </c:strRef>
          </c:tx>
          <c:spPr>
            <a:solidFill>
              <a:schemeClr val="accent5">
                <a:lumMod val="60000"/>
              </a:schemeClr>
            </a:solidFill>
            <a:ln>
              <a:noFill/>
            </a:ln>
            <a:effectLst/>
          </c:spPr>
          <c:invertIfNegative val="0"/>
          <c:val>
            <c:numRef>
              <c:f>Sheet1!$E$13</c:f>
              <c:numCache>
                <c:formatCode>General</c:formatCode>
                <c:ptCount val="1"/>
                <c:pt idx="0">
                  <c:v>3.72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4EC2-48B2-AD74-3DFB2C6D673E}"/>
            </c:ext>
          </c:extLst>
        </c:ser>
        <c:ser>
          <c:idx val="11"/>
          <c:order val="11"/>
          <c:tx>
            <c:strRef>
              <c:f>Sheet1!$D$14</c:f>
              <c:strCache>
                <c:ptCount val="1"/>
                <c:pt idx="0">
                  <c:v>Q12</c:v>
                </c:pt>
              </c:strCache>
            </c:strRef>
          </c:tx>
          <c:spPr>
            <a:solidFill>
              <a:schemeClr val="accent6">
                <a:lumMod val="60000"/>
              </a:schemeClr>
            </a:solidFill>
            <a:ln>
              <a:noFill/>
            </a:ln>
            <a:effectLst/>
          </c:spPr>
          <c:invertIfNegative val="0"/>
          <c:val>
            <c:numRef>
              <c:f>Sheet1!$E$14</c:f>
              <c:numCache>
                <c:formatCode>General</c:formatCode>
                <c:ptCount val="1"/>
                <c:pt idx="0">
                  <c:v>3.04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4EC2-48B2-AD74-3DFB2C6D673E}"/>
            </c:ext>
          </c:extLst>
        </c:ser>
        <c:ser>
          <c:idx val="12"/>
          <c:order val="12"/>
          <c:tx>
            <c:strRef>
              <c:f>Sheet1!$D$15</c:f>
              <c:strCache>
                <c:ptCount val="1"/>
                <c:pt idx="0">
                  <c:v>Q13</c:v>
                </c:pt>
              </c:strCache>
            </c:strRef>
          </c:tx>
          <c:spPr>
            <a:solidFill>
              <a:schemeClr val="accent1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val>
            <c:numRef>
              <c:f>Sheet1!$E$15</c:f>
              <c:numCache>
                <c:formatCode>General</c:formatCode>
                <c:ptCount val="1"/>
                <c:pt idx="0">
                  <c:v>2.98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4EC2-48B2-AD74-3DFB2C6D673E}"/>
            </c:ext>
          </c:extLst>
        </c:ser>
        <c:ser>
          <c:idx val="13"/>
          <c:order val="13"/>
          <c:tx>
            <c:strRef>
              <c:f>Sheet1!$D$16</c:f>
              <c:strCache>
                <c:ptCount val="1"/>
                <c:pt idx="0">
                  <c:v>Q14</c:v>
                </c:pt>
              </c:strCache>
            </c:strRef>
          </c:tx>
          <c:spPr>
            <a:solidFill>
              <a:schemeClr val="accent2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val>
            <c:numRef>
              <c:f>Sheet1!$E$16</c:f>
              <c:numCache>
                <c:formatCode>General</c:formatCode>
                <c:ptCount val="1"/>
                <c:pt idx="0">
                  <c:v>1.93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4EC2-48B2-AD74-3DFB2C6D673E}"/>
            </c:ext>
          </c:extLst>
        </c:ser>
        <c:ser>
          <c:idx val="14"/>
          <c:order val="14"/>
          <c:tx>
            <c:strRef>
              <c:f>Sheet1!$D$17</c:f>
              <c:strCache>
                <c:ptCount val="1"/>
                <c:pt idx="0">
                  <c:v>Q15</c:v>
                </c:pt>
              </c:strCache>
            </c:strRef>
          </c:tx>
          <c:spPr>
            <a:solidFill>
              <a:schemeClr val="accent3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val>
            <c:numRef>
              <c:f>Sheet1!$E$17</c:f>
              <c:numCache>
                <c:formatCode>General</c:formatCode>
                <c:ptCount val="1"/>
                <c:pt idx="0">
                  <c:v>2.63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4EC2-48B2-AD74-3DFB2C6D673E}"/>
            </c:ext>
          </c:extLst>
        </c:ser>
        <c:ser>
          <c:idx val="15"/>
          <c:order val="15"/>
          <c:tx>
            <c:strRef>
              <c:f>Sheet1!$D$18</c:f>
              <c:strCache>
                <c:ptCount val="1"/>
                <c:pt idx="0">
                  <c:v>Q16</c:v>
                </c:pt>
              </c:strCache>
            </c:strRef>
          </c:tx>
          <c:spPr>
            <a:solidFill>
              <a:schemeClr val="accent4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val>
            <c:numRef>
              <c:f>Sheet1!$E$18</c:f>
              <c:numCache>
                <c:formatCode>General</c:formatCode>
                <c:ptCount val="1"/>
                <c:pt idx="0">
                  <c:v>0.56000000000000005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F-4EC2-48B2-AD74-3DFB2C6D673E}"/>
            </c:ext>
          </c:extLst>
        </c:ser>
        <c:ser>
          <c:idx val="16"/>
          <c:order val="16"/>
          <c:tx>
            <c:strRef>
              <c:f>Sheet1!$D$19</c:f>
              <c:strCache>
                <c:ptCount val="1"/>
                <c:pt idx="0">
                  <c:v>Q17</c:v>
                </c:pt>
              </c:strCache>
            </c:strRef>
          </c:tx>
          <c:spPr>
            <a:solidFill>
              <a:schemeClr val="accent5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val>
            <c:numRef>
              <c:f>Sheet1!$E$19</c:f>
              <c:numCache>
                <c:formatCode>General</c:formatCode>
                <c:ptCount val="1"/>
                <c:pt idx="0">
                  <c:v>3.44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4EC2-48B2-AD74-3DFB2C6D673E}"/>
            </c:ext>
          </c:extLst>
        </c:ser>
        <c:ser>
          <c:idx val="17"/>
          <c:order val="17"/>
          <c:tx>
            <c:strRef>
              <c:f>Sheet1!$D$20</c:f>
              <c:strCache>
                <c:ptCount val="1"/>
                <c:pt idx="0">
                  <c:v>Q18</c:v>
                </c:pt>
              </c:strCache>
            </c:strRef>
          </c:tx>
          <c:spPr>
            <a:solidFill>
              <a:schemeClr val="accent6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val>
            <c:numRef>
              <c:f>Sheet1!$E$20</c:f>
              <c:numCache>
                <c:formatCode>General</c:formatCode>
                <c:ptCount val="1"/>
                <c:pt idx="0">
                  <c:v>2.8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1-4EC2-48B2-AD74-3DFB2C6D673E}"/>
            </c:ext>
          </c:extLst>
        </c:ser>
        <c:ser>
          <c:idx val="18"/>
          <c:order val="18"/>
          <c:tx>
            <c:strRef>
              <c:f>Sheet1!$D$21</c:f>
              <c:strCache>
                <c:ptCount val="1"/>
                <c:pt idx="0">
                  <c:v>Q19</c:v>
                </c:pt>
              </c:strCache>
            </c:strRef>
          </c:tx>
          <c:spPr>
            <a:solidFill>
              <a:schemeClr val="accent1">
                <a:lumMod val="80000"/>
              </a:schemeClr>
            </a:solidFill>
            <a:ln>
              <a:noFill/>
            </a:ln>
            <a:effectLst/>
          </c:spPr>
          <c:invertIfNegative val="0"/>
          <c:val>
            <c:numRef>
              <c:f>Sheet1!$E$21</c:f>
              <c:numCache>
                <c:formatCode>General</c:formatCode>
                <c:ptCount val="1"/>
                <c:pt idx="0">
                  <c:v>4.0199999999999996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4EC2-48B2-AD74-3DFB2C6D673E}"/>
            </c:ext>
          </c:extLst>
        </c:ser>
        <c:ser>
          <c:idx val="19"/>
          <c:order val="19"/>
          <c:tx>
            <c:strRef>
              <c:f>Sheet1!$D$22</c:f>
              <c:strCache>
                <c:ptCount val="1"/>
                <c:pt idx="0">
                  <c:v>Q20</c:v>
                </c:pt>
              </c:strCache>
            </c:strRef>
          </c:tx>
          <c:spPr>
            <a:solidFill>
              <a:schemeClr val="accent2">
                <a:lumMod val="80000"/>
              </a:schemeClr>
            </a:solidFill>
            <a:ln>
              <a:noFill/>
            </a:ln>
            <a:effectLst/>
          </c:spPr>
          <c:invertIfNegative val="0"/>
          <c:val>
            <c:numRef>
              <c:f>Sheet1!$E$22</c:f>
              <c:numCache>
                <c:formatCode>General</c:formatCode>
                <c:ptCount val="1"/>
                <c:pt idx="0">
                  <c:v>3.29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3-4EC2-48B2-AD74-3DFB2C6D673E}"/>
            </c:ext>
          </c:extLst>
        </c:ser>
        <c:ser>
          <c:idx val="20"/>
          <c:order val="20"/>
          <c:tx>
            <c:strRef>
              <c:f>Sheet1!$D$23</c:f>
              <c:strCache>
                <c:ptCount val="1"/>
                <c:pt idx="0">
                  <c:v>Q21</c:v>
                </c:pt>
              </c:strCache>
            </c:strRef>
          </c:tx>
          <c:spPr>
            <a:solidFill>
              <a:schemeClr val="accent3">
                <a:lumMod val="80000"/>
              </a:schemeClr>
            </a:solidFill>
            <a:ln>
              <a:noFill/>
            </a:ln>
            <a:effectLst/>
          </c:spPr>
          <c:invertIfNegative val="0"/>
          <c:val>
            <c:numRef>
              <c:f>Sheet1!$E$23</c:f>
              <c:numCache>
                <c:formatCode>General</c:formatCode>
                <c:ptCount val="1"/>
                <c:pt idx="0">
                  <c:v>2.83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4-4EC2-48B2-AD74-3DFB2C6D673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176847039"/>
        <c:axId val="1176840383"/>
      </c:barChart>
      <c:catAx>
        <c:axId val="1176847039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IN"/>
                  <a:t>Questions</a:t>
                </a:r>
                <a:r>
                  <a:rPr lang="en-IN" baseline="0"/>
                  <a:t> </a:t>
                </a:r>
                <a:endParaRPr lang="en-IN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76840383"/>
        <c:crosses val="autoZero"/>
        <c:auto val="1"/>
        <c:lblAlgn val="ctr"/>
        <c:lblOffset val="100"/>
        <c:noMultiLvlLbl val="0"/>
      </c:catAx>
      <c:valAx>
        <c:axId val="1176840383"/>
        <c:scaling>
          <c:orientation val="minMax"/>
          <c:max val="5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IN"/>
                  <a:t>Score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#,##0.0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7684703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devender sindhu</dc:creator>
  <cp:keywords/>
  <dc:description/>
  <cp:lastModifiedBy>devender sindhu</cp:lastModifiedBy>
  <cp:revision>5</cp:revision>
  <dcterms:created xsi:type="dcterms:W3CDTF">2021-12-21T06:25:00Z</dcterms:created>
  <dcterms:modified xsi:type="dcterms:W3CDTF">2021-12-29T14:00:00Z</dcterms:modified>
</cp:coreProperties>
</file>